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398B" w14:textId="1F846912" w:rsidR="00401E53" w:rsidRDefault="00401E53" w:rsidP="00401E5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1E53">
        <w:rPr>
          <w:rFonts w:ascii="Times New Roman" w:hAnsi="Times New Roman" w:cs="Times New Roman"/>
          <w:b/>
          <w:bCs/>
          <w:sz w:val="40"/>
          <w:szCs w:val="40"/>
        </w:rPr>
        <w:t>Zmiana terminu złożenia oferty</w:t>
      </w:r>
    </w:p>
    <w:p w14:paraId="35BF888B" w14:textId="77777777" w:rsidR="00401E53" w:rsidRPr="00401E53" w:rsidRDefault="00401E53" w:rsidP="00401E5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0F204C5" w14:textId="77777777" w:rsidR="00FA7A66" w:rsidRPr="00FA7A66" w:rsidRDefault="00DC590A" w:rsidP="008E0A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A66">
        <w:rPr>
          <w:rFonts w:ascii="Times New Roman" w:hAnsi="Times New Roman" w:cs="Times New Roman"/>
          <w:sz w:val="24"/>
          <w:szCs w:val="24"/>
        </w:rPr>
        <w:t xml:space="preserve">Termin składania </w:t>
      </w:r>
      <w:r w:rsidR="00FA7A66" w:rsidRPr="00FA7A66">
        <w:rPr>
          <w:rFonts w:ascii="Times New Roman" w:hAnsi="Times New Roman" w:cs="Times New Roman"/>
          <w:sz w:val="24"/>
          <w:szCs w:val="24"/>
        </w:rPr>
        <w:t xml:space="preserve">oferty na </w:t>
      </w:r>
      <w:r w:rsidR="00FA7A66" w:rsidRPr="00FA7A66">
        <w:rPr>
          <w:rFonts w:ascii="Times New Roman" w:hAnsi="Times New Roman" w:cs="Times New Roman"/>
          <w:sz w:val="24"/>
          <w:szCs w:val="24"/>
        </w:rPr>
        <w:t>„Termomodernizacj</w:t>
      </w:r>
      <w:r w:rsidR="00FA7A66" w:rsidRPr="00FA7A66">
        <w:rPr>
          <w:rFonts w:ascii="Times New Roman" w:hAnsi="Times New Roman" w:cs="Times New Roman"/>
          <w:sz w:val="24"/>
          <w:szCs w:val="24"/>
        </w:rPr>
        <w:t>ę</w:t>
      </w:r>
      <w:r w:rsidR="00FA7A66" w:rsidRPr="00FA7A66">
        <w:rPr>
          <w:rFonts w:ascii="Times New Roman" w:hAnsi="Times New Roman" w:cs="Times New Roman"/>
          <w:sz w:val="24"/>
          <w:szCs w:val="24"/>
        </w:rPr>
        <w:t xml:space="preserve"> dwóch budynków Parafii Rzymskokatolickiej pw. Matki Bożej Bolesnej w Limanowej”</w:t>
      </w:r>
      <w:r w:rsidR="00FA7A66" w:rsidRPr="00FA7A66">
        <w:rPr>
          <w:rFonts w:ascii="Times New Roman" w:hAnsi="Times New Roman" w:cs="Times New Roman"/>
          <w:sz w:val="24"/>
          <w:szCs w:val="24"/>
        </w:rPr>
        <w:t xml:space="preserve"> zostaje przedłużony do 12 lipca 2022 r. do godz. 9.00. </w:t>
      </w:r>
    </w:p>
    <w:p w14:paraId="249D97BA" w14:textId="163E593C" w:rsidR="00FA7A66" w:rsidRPr="00FA7A66" w:rsidRDefault="00FA7A66" w:rsidP="008E0A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A66">
        <w:rPr>
          <w:rFonts w:ascii="Times New Roman" w:hAnsi="Times New Roman" w:cs="Times New Roman"/>
          <w:sz w:val="24"/>
          <w:szCs w:val="24"/>
        </w:rPr>
        <w:t>Dodatkowe pytania można kierować do 5 lipca 2022 r. do godz. 9.00 na adres e-mail: sekretariat@bazylika-limanowa.pl</w:t>
      </w:r>
    </w:p>
    <w:sectPr w:rsidR="00FA7A66" w:rsidRPr="00FA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A"/>
    <w:rsid w:val="00401E53"/>
    <w:rsid w:val="00543B47"/>
    <w:rsid w:val="00791B31"/>
    <w:rsid w:val="008E0A2D"/>
    <w:rsid w:val="00DC590A"/>
    <w:rsid w:val="00FA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A106"/>
  <w15:chartTrackingRefBased/>
  <w15:docId w15:val="{B8A8F4DB-8AF0-459F-A45F-21DD8E7F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Zapała</dc:creator>
  <cp:keywords/>
  <dc:description/>
  <cp:lastModifiedBy>Małgorzata Zapała</cp:lastModifiedBy>
  <cp:revision>2</cp:revision>
  <dcterms:created xsi:type="dcterms:W3CDTF">2022-06-29T08:58:00Z</dcterms:created>
  <dcterms:modified xsi:type="dcterms:W3CDTF">2022-06-29T09:14:00Z</dcterms:modified>
</cp:coreProperties>
</file>